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contextualSpacing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</w:p>
    <w:p>
      <w:pPr>
        <w:adjustRightInd w:val="0"/>
        <w:spacing w:line="600" w:lineRule="exact"/>
        <w:contextualSpacing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  <w:bookmarkStart w:id="0" w:name="_GoBack"/>
      <w:r>
        <w:rPr>
          <w:rFonts w:ascii="Times New Roman" w:hAnsi="Times New Roman" w:eastAsia="方正小标宋_GBK"/>
          <w:color w:val="000000"/>
          <w:sz w:val="44"/>
          <w:szCs w:val="44"/>
        </w:rPr>
        <w:t>长期护理保险制度试点城市名单</w:t>
      </w:r>
    </w:p>
    <w:bookmarkEnd w:id="0"/>
    <w:p>
      <w:pPr>
        <w:adjustRightInd w:val="0"/>
        <w:spacing w:line="600" w:lineRule="exact"/>
        <w:contextualSpacing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2750"/>
        <w:gridCol w:w="41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071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省份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试点城市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7931" w:type="dxa"/>
            <w:gridSpan w:val="3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textAlignment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一、新增试点城市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071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071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天津市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071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晋城市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071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4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呼和浩特市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071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5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盘锦市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071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6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福州市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071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7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开封市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071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8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湘潭市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071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9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南宁市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071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黔西南布依族苗族自治州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071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11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昆明市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071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12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汉中市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071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13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甘南藏族自治州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071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14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新疆维吾尔自治区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乌鲁木齐市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071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省份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试点城市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7931" w:type="dxa"/>
            <w:gridSpan w:val="3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二、原有试点城市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071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承德市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071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adjustRightInd w:val="0"/>
              <w:spacing w:line="360" w:lineRule="exact"/>
              <w:contextualSpacing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长春市、吉林市、通化市、</w:t>
            </w:r>
          </w:p>
          <w:p>
            <w:pPr>
              <w:adjustRightInd w:val="0"/>
              <w:spacing w:line="360" w:lineRule="exact"/>
              <w:contextualSpacing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松原市、梅河口市、珲春市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071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齐齐哈尔市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071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4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上海市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071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5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苏州市、南通市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071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6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宁波市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071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7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安庆市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071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8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上饶市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071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9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adjustRightInd w:val="0"/>
              <w:spacing w:line="360" w:lineRule="exact"/>
              <w:contextualSpacing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济南市、青岛市、淄博市、枣庄市、</w:t>
            </w:r>
          </w:p>
          <w:p>
            <w:pPr>
              <w:adjustRightInd w:val="0"/>
              <w:spacing w:line="360" w:lineRule="exact"/>
              <w:contextualSpacing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东营市、烟台市、潍坊市、济宁市、</w:t>
            </w:r>
          </w:p>
          <w:p>
            <w:pPr>
              <w:adjustRightInd w:val="0"/>
              <w:spacing w:line="360" w:lineRule="exact"/>
              <w:contextualSpacing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泰安市、威海市、日照市、临沂市、</w:t>
            </w:r>
          </w:p>
          <w:p>
            <w:pPr>
              <w:adjustRightInd w:val="0"/>
              <w:spacing w:line="360" w:lineRule="exact"/>
              <w:contextualSpacing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德州市、聊城市、滨州市、菏泽市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071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10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荆门市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071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11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广州市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071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12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重庆市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071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13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成都市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071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14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新疆生产建设兵团</w:t>
            </w:r>
          </w:p>
        </w:tc>
        <w:tc>
          <w:tcPr>
            <w:tcW w:w="4110" w:type="dxa"/>
            <w:noWrap w:val="0"/>
            <w:vAlign w:val="center"/>
          </w:tcPr>
          <w:p>
            <w:pPr>
              <w:adjustRightInd w:val="0"/>
              <w:spacing w:line="600" w:lineRule="exact"/>
              <w:contextualSpacing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石河子市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A671F"/>
    <w:rsid w:val="147A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2020-09-16T11:53:00Z</dcterms:created>
  <dc:creator>王怡</dc:creator>
  <cp:lastModifiedBy>王怡</cp:lastModifiedBy>
  <dcterms:modified xsi:type="dcterms:W3CDTF">2020-09-16T11:54:46Z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